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44" w:rsidRDefault="0009403F" w:rsidP="00D87B46">
      <w:pPr>
        <w:pStyle w:val="NormaleWeb"/>
        <w:spacing w:after="0" w:line="360" w:lineRule="auto"/>
        <w:rPr>
          <w:b/>
          <w:color w:val="333333"/>
        </w:rPr>
      </w:pPr>
      <w:bookmarkStart w:id="0" w:name="_GoBack"/>
      <w:r>
        <w:rPr>
          <w:b/>
          <w:color w:val="333333"/>
        </w:rPr>
        <w:t>p</w:t>
      </w:r>
      <w:r w:rsidR="00CE5844">
        <w:rPr>
          <w:b/>
          <w:color w:val="333333"/>
        </w:rPr>
        <w:t xml:space="preserve">rot.n. </w:t>
      </w:r>
      <w:r>
        <w:rPr>
          <w:b/>
          <w:color w:val="333333"/>
        </w:rPr>
        <w:t>3895/B2</w:t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  <w:t>Casoria,</w:t>
      </w:r>
      <w:r>
        <w:rPr>
          <w:b/>
          <w:color w:val="333333"/>
        </w:rPr>
        <w:t>07/10/2016</w:t>
      </w:r>
      <w:r w:rsidR="00CE5844">
        <w:rPr>
          <w:b/>
          <w:color w:val="333333"/>
        </w:rPr>
        <w:tab/>
      </w:r>
      <w:r w:rsidR="00CE5844">
        <w:rPr>
          <w:b/>
          <w:color w:val="333333"/>
        </w:rPr>
        <w:tab/>
      </w:r>
    </w:p>
    <w:p w:rsidR="00CE5844" w:rsidRDefault="00CE5844" w:rsidP="00D87B46">
      <w:pPr>
        <w:pStyle w:val="NormaleWeb"/>
        <w:spacing w:after="0" w:line="360" w:lineRule="auto"/>
        <w:rPr>
          <w:b/>
          <w:color w:val="333333"/>
        </w:rPr>
      </w:pPr>
    </w:p>
    <w:p w:rsidR="00491838" w:rsidRDefault="0009403F" w:rsidP="00D87B46">
      <w:pPr>
        <w:pStyle w:val="NormaleWeb"/>
        <w:spacing w:after="0" w:line="360" w:lineRule="auto"/>
        <w:jc w:val="right"/>
        <w:rPr>
          <w:b/>
          <w:color w:val="333333"/>
        </w:rPr>
      </w:pPr>
      <w:r>
        <w:rPr>
          <w:b/>
          <w:color w:val="333333"/>
        </w:rPr>
        <w:t>Ai Docenti</w:t>
      </w:r>
    </w:p>
    <w:p w:rsidR="0009403F" w:rsidRDefault="0009403F" w:rsidP="00D87B46">
      <w:pPr>
        <w:pStyle w:val="NormaleWeb"/>
        <w:spacing w:after="0" w:line="360" w:lineRule="auto"/>
        <w:jc w:val="right"/>
        <w:rPr>
          <w:b/>
          <w:color w:val="333333"/>
        </w:rPr>
      </w:pPr>
      <w:r>
        <w:rPr>
          <w:b/>
          <w:color w:val="333333"/>
        </w:rPr>
        <w:t>Al Sito web</w:t>
      </w:r>
    </w:p>
    <w:p w:rsidR="00491838" w:rsidRDefault="00491838" w:rsidP="00D87B46">
      <w:pPr>
        <w:pStyle w:val="NormaleWeb"/>
        <w:spacing w:after="0" w:line="360" w:lineRule="auto"/>
        <w:jc w:val="center"/>
        <w:rPr>
          <w:b/>
          <w:color w:val="333333"/>
        </w:rPr>
      </w:pPr>
    </w:p>
    <w:p w:rsidR="00491838" w:rsidRDefault="00A44CF5" w:rsidP="00D87B46">
      <w:pPr>
        <w:pStyle w:val="NormaleWeb"/>
        <w:spacing w:after="0" w:line="360" w:lineRule="auto"/>
        <w:jc w:val="center"/>
        <w:rPr>
          <w:b/>
          <w:color w:val="333333"/>
        </w:rPr>
      </w:pPr>
      <w:r w:rsidRPr="00A44CF5">
        <w:rPr>
          <w:b/>
          <w:color w:val="333333"/>
        </w:rPr>
        <w:t>AVVISO PUBBLICO DI SELEZIONE DOCENTI CORSI PNS</w:t>
      </w:r>
    </w:p>
    <w:p w:rsidR="00491838" w:rsidRDefault="00491838" w:rsidP="00D87B46">
      <w:pPr>
        <w:pStyle w:val="NormaleWeb"/>
        <w:spacing w:after="0" w:line="360" w:lineRule="auto"/>
        <w:jc w:val="center"/>
        <w:rPr>
          <w:b/>
          <w:color w:val="333333"/>
        </w:rPr>
      </w:pPr>
    </w:p>
    <w:p w:rsidR="00A44CF5" w:rsidRPr="00D87B46" w:rsidRDefault="00A44CF5" w:rsidP="00D87B46">
      <w:pPr>
        <w:pStyle w:val="NormaleWeb"/>
        <w:spacing w:after="0" w:line="360" w:lineRule="auto"/>
        <w:jc w:val="both"/>
        <w:rPr>
          <w:b/>
          <w:color w:val="333333"/>
        </w:rPr>
      </w:pPr>
      <w:r w:rsidRPr="00D87B46">
        <w:rPr>
          <w:b/>
          <w:color w:val="333333"/>
        </w:rPr>
        <w:t xml:space="preserve">IL DIRIGENTE SCOLASTICO </w:t>
      </w:r>
    </w:p>
    <w:p w:rsidR="00A44CF5" w:rsidRP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>VISTO   il Decreto del Presidente della Repubblica 8 marzo 1999, n. 275, recante “Norme in materia di autonomia delle istituzioni scolastiche</w:t>
      </w:r>
      <w:r>
        <w:rPr>
          <w:color w:val="333333"/>
        </w:rPr>
        <w:t>”</w:t>
      </w:r>
      <w:r w:rsidRPr="00A44CF5">
        <w:rPr>
          <w:color w:val="333333"/>
        </w:rPr>
        <w:t xml:space="preserve">;  </w:t>
      </w:r>
    </w:p>
    <w:p w:rsidR="00A44CF5" w:rsidRP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VISTO   l’Avviso del MIUR prot. n. AOODGEFID/6076 del 4 aprile 2016, e relativi allegati, rivolto agli “Snodi Formativi Territoriali”, individuati per la formazione in servizio, per l’innovazione didattica e organizzativa relativo all’Asse I – Istruzione – Fondo Sociale Europeo (FSE)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innovativi”, con la quale sono rese note le individuazioni degli snodi formativi deputati ad elaborare il piano formativo declinato nello stesso avviso; </w:t>
      </w:r>
    </w:p>
    <w:p w:rsidR="00A44CF5" w:rsidRP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CONSIDERATA </w:t>
      </w:r>
      <w:r w:rsidRPr="00A44CF5">
        <w:rPr>
          <w:color w:val="333333"/>
        </w:rPr>
        <w:t xml:space="preserve">la nota MIUR prot. n. AOODGEFID/9924 del 29/07/2016, pubblicata nel sito web del MIUR dedicato ai Fondi Strutturali Europei che, nel richiamare le indicazioni di cui alla nota prot. n. AOODGEFID/6355 del 12/04/2016 relative alla iscrizione dei Dirigenti scolastici, dei Direttori dei Servizi Generali e Amministrativi, dei docenti e del personale amministrativo e tecnico alle attività formative presso gli snodi formativi territoriali, fornisce ulteriori precisazioni circa le </w:t>
      </w:r>
      <w:r w:rsidRPr="00A44CF5">
        <w:rPr>
          <w:color w:val="333333"/>
        </w:rPr>
        <w:lastRenderedPageBreak/>
        <w:t xml:space="preserve">modalità di selezione del personale docente interno all’istituzione scolastica per la partecipazione alle iniziative formative; </w:t>
      </w:r>
    </w:p>
    <w:p w:rsidR="00A44CF5" w:rsidRDefault="00A44CF5" w:rsidP="00D87B46">
      <w:pPr>
        <w:pStyle w:val="NormaleWeb"/>
        <w:spacing w:after="0" w:line="360" w:lineRule="auto"/>
        <w:jc w:val="center"/>
        <w:rPr>
          <w:color w:val="333333"/>
        </w:rPr>
      </w:pPr>
      <w:r w:rsidRPr="00A44CF5">
        <w:rPr>
          <w:b/>
          <w:color w:val="333333"/>
        </w:rPr>
        <w:t>EMANA</w:t>
      </w:r>
    </w:p>
    <w:p w:rsidR="00A44CF5" w:rsidRP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il presente avviso pubblico finalizzato all'individuazione del personale docente (n. 10 unità) da iscrivere alle attività formative previste dal PON “Per la scuola – Competenze e Ambienti per l'apprendimento”, allo scopo di estendere la diffusione dell'innovazione didattica nella quotidianità scolastica, affiancando così il Dirigente Scolastico, DSGA, personale ATA, Animatore Digitale e Team per l'Innovazione. </w:t>
      </w:r>
    </w:p>
    <w:p w:rsid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b/>
          <w:color w:val="333333"/>
        </w:rPr>
        <w:t>Requisiti generali di ammissione</w:t>
      </w:r>
      <w:r w:rsidRPr="00A44CF5">
        <w:rPr>
          <w:color w:val="333333"/>
        </w:rPr>
        <w:t xml:space="preserve"> </w:t>
      </w:r>
    </w:p>
    <w:p w:rsidR="00D87B46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Sono ammessi alla selezione, pena l’inammissibilità della candidatura, gli aspiranti in possesso, alla data di scadenza della domanda di partecipazione, di tutti i sotto elencati requisiti: </w:t>
      </w:r>
    </w:p>
    <w:p w:rsidR="00D87B46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essere docenti con contratto a tempo indeterminato nell’IC </w:t>
      </w:r>
      <w:r w:rsidR="00D87B46">
        <w:rPr>
          <w:color w:val="333333"/>
        </w:rPr>
        <w:t>Cortese</w:t>
      </w:r>
      <w:r w:rsidRPr="00A44CF5">
        <w:rPr>
          <w:color w:val="333333"/>
        </w:rPr>
        <w:t xml:space="preserve">; </w:t>
      </w:r>
    </w:p>
    <w:p w:rsidR="00D87B46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manifestare un interesse personale nei confronti dell’innovazione metodologica digitale; </w:t>
      </w:r>
    </w:p>
    <w:p w:rsidR="00A44CF5" w:rsidRPr="00A44CF5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possedere competenze nell’uso delle nuove tecnologie; </w:t>
      </w:r>
    </w:p>
    <w:p w:rsid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La selezione dei docenti da iscrivere al percorso formativo terrà conto dei seguenti criteri: </w:t>
      </w:r>
    </w:p>
    <w:p w:rsidR="00A44CF5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>Il numero di docenti da individuare per istituzion</w:t>
      </w:r>
      <w:r>
        <w:rPr>
          <w:color w:val="333333"/>
        </w:rPr>
        <w:t>e scolastica è pari a 10 unità.</w:t>
      </w:r>
    </w:p>
    <w:p w:rsidR="00A44CF5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I docenti da formare devono essere distribuiti tra i diversi ordini di scuola dell'istituto, in funzione dell'impatto quotidiano delle nuove tecnologie sulla didattica; in particolare: </w:t>
      </w:r>
      <w:r>
        <w:rPr>
          <w:color w:val="333333"/>
        </w:rPr>
        <w:t>1</w:t>
      </w:r>
      <w:r w:rsidRPr="00A44CF5">
        <w:rPr>
          <w:color w:val="333333"/>
        </w:rPr>
        <w:t xml:space="preserve"> docent</w:t>
      </w:r>
      <w:r>
        <w:rPr>
          <w:color w:val="333333"/>
        </w:rPr>
        <w:t>e</w:t>
      </w:r>
      <w:r w:rsidRPr="00A44CF5">
        <w:rPr>
          <w:color w:val="333333"/>
        </w:rPr>
        <w:t xml:space="preserve"> per la scuola dell'infanzia, </w:t>
      </w:r>
      <w:r>
        <w:rPr>
          <w:color w:val="333333"/>
        </w:rPr>
        <w:t>3</w:t>
      </w:r>
      <w:r w:rsidRPr="00A44CF5">
        <w:rPr>
          <w:color w:val="333333"/>
        </w:rPr>
        <w:t xml:space="preserve"> docenti per la scuola primaria e </w:t>
      </w:r>
      <w:r>
        <w:rPr>
          <w:color w:val="333333"/>
        </w:rPr>
        <w:t>6</w:t>
      </w:r>
      <w:r w:rsidRPr="00A44CF5">
        <w:rPr>
          <w:color w:val="333333"/>
        </w:rPr>
        <w:t xml:space="preserve"> per la scuola secondaria. </w:t>
      </w:r>
    </w:p>
    <w:p w:rsidR="00A44CF5" w:rsidRDefault="00A44CF5" w:rsidP="00D87B46">
      <w:pPr>
        <w:pStyle w:val="NormaleWeb"/>
        <w:numPr>
          <w:ilvl w:val="0"/>
          <w:numId w:val="3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I docenti da formare devono essere rappresentativi delle diverse aree disciplinari, qualora presenti; in particolare, per la scuola secondaria: 1 docente di lettere, </w:t>
      </w:r>
      <w:r>
        <w:rPr>
          <w:color w:val="333333"/>
        </w:rPr>
        <w:t>2</w:t>
      </w:r>
      <w:r w:rsidRPr="00A44CF5">
        <w:rPr>
          <w:color w:val="333333"/>
        </w:rPr>
        <w:t xml:space="preserve"> docente di lingua straniera, 1 docente dell'area artistico-espressiva, </w:t>
      </w:r>
      <w:r>
        <w:rPr>
          <w:color w:val="333333"/>
        </w:rPr>
        <w:t>2</w:t>
      </w:r>
      <w:r w:rsidRPr="00A44CF5">
        <w:rPr>
          <w:color w:val="333333"/>
        </w:rPr>
        <w:t xml:space="preserve"> docente dell'area matematico</w:t>
      </w:r>
      <w:r>
        <w:rPr>
          <w:color w:val="333333"/>
        </w:rPr>
        <w:t>-</w:t>
      </w:r>
      <w:r w:rsidRPr="00A44CF5">
        <w:rPr>
          <w:color w:val="333333"/>
        </w:rPr>
        <w:t xml:space="preserve">scientifico-tecnologica. </w:t>
      </w:r>
    </w:p>
    <w:p w:rsidR="00D87B46" w:rsidRDefault="00A44CF5" w:rsidP="00D87B46">
      <w:pPr>
        <w:pStyle w:val="NormaleWeb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lastRenderedPageBreak/>
        <w:t xml:space="preserve">Sono esclusi dalla selezione l'Animatore Digitale e i docenti del Team per l'Innovazione, per i quali sono già stati predisposti i rispettivi percorsi formativi.  </w:t>
      </w:r>
    </w:p>
    <w:p w:rsid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In caso di sovrannumero di richieste per ordine di scuola oppure per area disciplinare, si provvederà a compilare una graduatoria interna con i seguenti criteri di valutazione: </w:t>
      </w:r>
    </w:p>
    <w:p w:rsidR="00A44CF5" w:rsidRDefault="00A44CF5" w:rsidP="00D87B46">
      <w:pPr>
        <w:pStyle w:val="NormaleWeb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>
        <w:rPr>
          <w:color w:val="333333"/>
        </w:rPr>
        <w:t>Anzianità di servizio presso l’istituzione scolastica (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5 punti)</w:t>
      </w:r>
    </w:p>
    <w:p w:rsidR="00A44CF5" w:rsidRPr="00A44CF5" w:rsidRDefault="00A44CF5" w:rsidP="00D87B46">
      <w:pPr>
        <w:pStyle w:val="NormaleWeb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>
        <w:rPr>
          <w:color w:val="333333"/>
        </w:rPr>
        <w:t>Conoscenze base dei pacchetti applicativi più diffusi e buona capacità di navigazione in Internet (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5 punti)</w:t>
      </w:r>
    </w:p>
    <w:p w:rsidR="00A44CF5" w:rsidRP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>
        <w:rPr>
          <w:color w:val="333333"/>
        </w:rPr>
        <w:t>Concorreranno al second</w:t>
      </w:r>
      <w:r w:rsidR="00D87B46">
        <w:rPr>
          <w:color w:val="333333"/>
        </w:rPr>
        <w:t>o</w:t>
      </w:r>
      <w:r>
        <w:rPr>
          <w:color w:val="333333"/>
        </w:rPr>
        <w:t xml:space="preserve"> criterio: Patente </w:t>
      </w:r>
      <w:proofErr w:type="spellStart"/>
      <w:r>
        <w:rPr>
          <w:color w:val="333333"/>
        </w:rPr>
        <w:t>Europera</w:t>
      </w:r>
      <w:proofErr w:type="spellEnd"/>
      <w:r>
        <w:rPr>
          <w:color w:val="333333"/>
        </w:rPr>
        <w:t xml:space="preserve"> (ECDL – EIPASS)</w:t>
      </w:r>
      <w:r w:rsidR="00D87B46">
        <w:rPr>
          <w:color w:val="333333"/>
        </w:rPr>
        <w:t xml:space="preserve"> e</w:t>
      </w:r>
      <w:r w:rsidRPr="00A44CF5">
        <w:rPr>
          <w:color w:val="333333"/>
        </w:rPr>
        <w:t xml:space="preserve"> Partecipazione a corsi di formazione su approcci metodologici innovativi coinvolgenti le nuove tecnologie nella didattica</w:t>
      </w:r>
      <w:r w:rsidR="00D87B46">
        <w:rPr>
          <w:color w:val="333333"/>
        </w:rPr>
        <w:t>.</w:t>
      </w:r>
      <w:r w:rsidRPr="00A44CF5">
        <w:rPr>
          <w:color w:val="333333"/>
        </w:rPr>
        <w:t xml:space="preserve">  </w:t>
      </w:r>
      <w:r w:rsidR="00D87B46">
        <w:rPr>
          <w:color w:val="333333"/>
        </w:rPr>
        <w:t xml:space="preserve">Essi </w:t>
      </w:r>
      <w:r w:rsidRPr="00A44CF5">
        <w:rPr>
          <w:color w:val="333333"/>
        </w:rPr>
        <w:t xml:space="preserve">valgono anche se conseguiti o svolti in istituzione scolastica diversa da quella di attuale appartenenza. A parità di punteggio, per medesimo ordine di scuola o area disciplinare, ha precedenza il candidato più giovane.  </w:t>
      </w:r>
    </w:p>
    <w:p w:rsidR="00D87B46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D87B46">
        <w:rPr>
          <w:b/>
          <w:color w:val="333333"/>
        </w:rPr>
        <w:t>Domanda di ammissione, valutazione dei requisiti e costituzione delle graduatorie</w:t>
      </w:r>
      <w:r w:rsidRPr="00A44CF5">
        <w:rPr>
          <w:color w:val="333333"/>
        </w:rPr>
        <w:t xml:space="preserve"> </w:t>
      </w:r>
    </w:p>
    <w:p w:rsidR="00A44CF5" w:rsidRDefault="00A44CF5" w:rsidP="00D87B46">
      <w:pPr>
        <w:pStyle w:val="NormaleWeb"/>
        <w:spacing w:after="0" w:line="360" w:lineRule="auto"/>
        <w:jc w:val="both"/>
        <w:rPr>
          <w:color w:val="333333"/>
        </w:rPr>
      </w:pPr>
      <w:r w:rsidRPr="00A44CF5">
        <w:rPr>
          <w:color w:val="333333"/>
        </w:rPr>
        <w:t xml:space="preserve">La domanda di partecipazione dovrà pervenire entro e non oltre il </w:t>
      </w:r>
      <w:r w:rsidR="00D87B46">
        <w:rPr>
          <w:color w:val="333333"/>
        </w:rPr>
        <w:t>19</w:t>
      </w:r>
      <w:r w:rsidRPr="00A44CF5">
        <w:rPr>
          <w:color w:val="333333"/>
        </w:rPr>
        <w:t xml:space="preserve"> </w:t>
      </w:r>
      <w:r w:rsidR="00D87B46">
        <w:rPr>
          <w:color w:val="333333"/>
        </w:rPr>
        <w:t>ottobre</w:t>
      </w:r>
      <w:r w:rsidRPr="00A44CF5">
        <w:rPr>
          <w:color w:val="333333"/>
        </w:rPr>
        <w:t xml:space="preserve"> 2016 </w:t>
      </w:r>
    </w:p>
    <w:p w:rsidR="00D87B46" w:rsidRPr="00A44CF5" w:rsidRDefault="00D87B46" w:rsidP="00D87B46">
      <w:pPr>
        <w:pStyle w:val="NormaleWeb"/>
        <w:spacing w:after="0" w:line="360" w:lineRule="auto"/>
        <w:jc w:val="both"/>
        <w:rPr>
          <w:color w:val="333333"/>
        </w:rPr>
      </w:pPr>
    </w:p>
    <w:p w:rsidR="00CE5844" w:rsidRPr="00D87B46" w:rsidRDefault="00CE5844" w:rsidP="00D87B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CF5">
        <w:rPr>
          <w:rFonts w:ascii="Verdana" w:hAnsi="Verdana"/>
          <w:color w:val="333333"/>
          <w:sz w:val="20"/>
          <w:szCs w:val="20"/>
        </w:rPr>
        <w:t xml:space="preserve">                                                                                          </w:t>
      </w:r>
      <w:r w:rsidRPr="00D87B4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CE5844" w:rsidRPr="00D87B46" w:rsidRDefault="00CE5844" w:rsidP="00D87B46">
      <w:pPr>
        <w:pStyle w:val="NormaleWeb"/>
        <w:spacing w:after="0" w:line="360" w:lineRule="auto"/>
        <w:jc w:val="right"/>
      </w:pPr>
      <w:r w:rsidRPr="00D87B46">
        <w:t xml:space="preserve">     Prof. Giuseppe ESPOSITO</w:t>
      </w:r>
    </w:p>
    <w:p w:rsidR="0009403F" w:rsidRPr="00D87B46" w:rsidRDefault="0009403F" w:rsidP="00D87B46">
      <w:pPr>
        <w:spacing w:line="360" w:lineRule="auto"/>
        <w:ind w:left="5529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87B46">
        <w:rPr>
          <w:rFonts w:ascii="Times New Roman" w:eastAsia="Calibri" w:hAnsi="Times New Roman" w:cs="Times New Roman"/>
          <w:sz w:val="16"/>
          <w:szCs w:val="16"/>
        </w:rPr>
        <w:t xml:space="preserve">Firma autografa sostituita a mezzo stampa ai sensi                                                                                    </w:t>
      </w:r>
      <w:r w:rsidRPr="00D87B46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dell’art.3, comma 2, </w:t>
      </w:r>
      <w:proofErr w:type="spellStart"/>
      <w:r w:rsidRPr="00D87B46">
        <w:rPr>
          <w:rFonts w:ascii="Times New Roman" w:eastAsia="Calibri" w:hAnsi="Times New Roman" w:cs="Times New Roman"/>
          <w:sz w:val="16"/>
          <w:szCs w:val="16"/>
        </w:rPr>
        <w:t>D.lvo</w:t>
      </w:r>
      <w:proofErr w:type="spellEnd"/>
      <w:r w:rsidRPr="00D87B46">
        <w:rPr>
          <w:rFonts w:ascii="Times New Roman" w:eastAsia="Calibri" w:hAnsi="Times New Roman" w:cs="Times New Roman"/>
          <w:sz w:val="16"/>
          <w:szCs w:val="16"/>
        </w:rPr>
        <w:t xml:space="preserve"> 39/93</w:t>
      </w:r>
    </w:p>
    <w:bookmarkEnd w:id="0"/>
    <w:p w:rsidR="0009403F" w:rsidRDefault="0009403F" w:rsidP="00CE5844">
      <w:pPr>
        <w:pStyle w:val="NormaleWeb"/>
        <w:spacing w:after="0" w:line="312" w:lineRule="atLeast"/>
        <w:jc w:val="right"/>
        <w:rPr>
          <w:rFonts w:ascii="Verdana" w:hAnsi="Verdana"/>
          <w:color w:val="333333"/>
          <w:sz w:val="20"/>
          <w:szCs w:val="20"/>
        </w:rPr>
      </w:pPr>
    </w:p>
    <w:sectPr w:rsidR="0009403F" w:rsidSect="006474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1C" w:rsidRDefault="0096461C" w:rsidP="00491838">
      <w:pPr>
        <w:spacing w:after="0" w:line="240" w:lineRule="auto"/>
      </w:pPr>
      <w:r>
        <w:separator/>
      </w:r>
    </w:p>
  </w:endnote>
  <w:endnote w:type="continuationSeparator" w:id="0">
    <w:p w:rsidR="0096461C" w:rsidRDefault="0096461C" w:rsidP="0049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1C" w:rsidRDefault="0096461C" w:rsidP="00491838">
      <w:pPr>
        <w:spacing w:after="0" w:line="240" w:lineRule="auto"/>
      </w:pPr>
      <w:r>
        <w:separator/>
      </w:r>
    </w:p>
  </w:footnote>
  <w:footnote w:type="continuationSeparator" w:id="0">
    <w:p w:rsidR="0096461C" w:rsidRDefault="0096461C" w:rsidP="0049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3" w:type="dxa"/>
      <w:tblLook w:val="01E0" w:firstRow="1" w:lastRow="1" w:firstColumn="1" w:lastColumn="1" w:noHBand="0" w:noVBand="0"/>
    </w:tblPr>
    <w:tblGrid>
      <w:gridCol w:w="9851"/>
      <w:gridCol w:w="236"/>
      <w:gridCol w:w="236"/>
    </w:tblGrid>
    <w:tr w:rsidR="00491838" w:rsidTr="00B02F93">
      <w:trPr>
        <w:trHeight w:val="1585"/>
      </w:trPr>
      <w:tc>
        <w:tcPr>
          <w:tcW w:w="9851" w:type="dxa"/>
        </w:tcPr>
        <w:p w:rsidR="00491838" w:rsidRDefault="00491838" w:rsidP="00B02F93"/>
        <w:p w:rsidR="00491838" w:rsidRDefault="00491838" w:rsidP="00B02F93">
          <w:r>
            <w:rPr>
              <w:noProof/>
              <w:lang w:eastAsia="it-IT"/>
            </w:rPr>
            <w:drawing>
              <wp:inline distT="0" distB="0" distL="0" distR="0">
                <wp:extent cx="3867150" cy="1066800"/>
                <wp:effectExtent l="19050" t="0" r="0" b="0"/>
                <wp:docPr id="1" name="irc_mi" descr="http://istruzioneer.it/wp-content/uploads/2015/09/pon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istruzioneer.it/wp-content/uploads/2015/09/p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1581150" cy="847725"/>
                <wp:effectExtent l="19050" t="0" r="0" b="0"/>
                <wp:docPr id="2" name="irc_mi" descr="http://www.icvincenzorusso.it/wp-content/uploads/2013/11/logo-FESR-alta-definizione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cvincenzorusso.it/wp-content/uploads/2013/11/logo-FESR-alta-definiz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1838" w:rsidRPr="00182BE7" w:rsidRDefault="00491838" w:rsidP="00491838">
          <w:pPr>
            <w:tabs>
              <w:tab w:val="left" w:pos="7088"/>
            </w:tabs>
            <w:spacing w:after="0" w:line="0" w:lineRule="atLeast"/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it-IT"/>
            </w:rPr>
            <w:drawing>
              <wp:inline distT="0" distB="0" distL="0" distR="0">
                <wp:extent cx="419100" cy="495300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1838" w:rsidRPr="001757D9" w:rsidRDefault="00491838" w:rsidP="00491838">
          <w:pPr>
            <w:spacing w:after="0" w:line="0" w:lineRule="atLeast"/>
            <w:jc w:val="center"/>
            <w:rPr>
              <w:sz w:val="18"/>
              <w:szCs w:val="18"/>
            </w:rPr>
          </w:pPr>
          <w:r w:rsidRPr="001757D9">
            <w:rPr>
              <w:sz w:val="18"/>
              <w:szCs w:val="18"/>
            </w:rPr>
            <w:t xml:space="preserve">Istituto </w:t>
          </w:r>
          <w:proofErr w:type="gramStart"/>
          <w:r w:rsidRPr="001757D9">
            <w:rPr>
              <w:sz w:val="18"/>
              <w:szCs w:val="18"/>
            </w:rPr>
            <w:t>Comprensivo  “</w:t>
          </w:r>
          <w:proofErr w:type="gramEnd"/>
          <w:r w:rsidRPr="001757D9">
            <w:rPr>
              <w:sz w:val="18"/>
              <w:szCs w:val="18"/>
            </w:rPr>
            <w:t>NINO  CORTESE”</w:t>
          </w:r>
        </w:p>
        <w:p w:rsidR="00491838" w:rsidRPr="001757D9" w:rsidRDefault="00491838" w:rsidP="00491838">
          <w:pPr>
            <w:spacing w:after="0" w:line="0" w:lineRule="atLeast"/>
            <w:jc w:val="center"/>
            <w:rPr>
              <w:sz w:val="18"/>
              <w:szCs w:val="18"/>
            </w:rPr>
          </w:pPr>
          <w:r w:rsidRPr="001757D9">
            <w:rPr>
              <w:sz w:val="18"/>
              <w:szCs w:val="18"/>
            </w:rPr>
            <w:t>Sede Centrale via B. Croce 38 - 80026 CASORIA (</w:t>
          </w:r>
          <w:proofErr w:type="gramStart"/>
          <w:r w:rsidRPr="001757D9">
            <w:rPr>
              <w:sz w:val="18"/>
              <w:szCs w:val="18"/>
            </w:rPr>
            <w:t>NA)  Tel</w:t>
          </w:r>
          <w:proofErr w:type="gramEnd"/>
          <w:r w:rsidRPr="001757D9">
            <w:rPr>
              <w:sz w:val="18"/>
              <w:szCs w:val="18"/>
            </w:rPr>
            <w:t>/Fax 081 7590420</w:t>
          </w:r>
        </w:p>
        <w:p w:rsidR="00491838" w:rsidRPr="001757D9" w:rsidRDefault="00491838" w:rsidP="00491838">
          <w:pPr>
            <w:spacing w:after="0" w:line="0" w:lineRule="atLeast"/>
            <w:jc w:val="center"/>
            <w:rPr>
              <w:sz w:val="18"/>
              <w:szCs w:val="18"/>
            </w:rPr>
          </w:pPr>
          <w:r w:rsidRPr="001757D9">
            <w:rPr>
              <w:sz w:val="18"/>
              <w:szCs w:val="18"/>
            </w:rPr>
            <w:t xml:space="preserve">C.F.: 93056830636 – Cod. </w:t>
          </w:r>
          <w:proofErr w:type="spellStart"/>
          <w:r w:rsidRPr="001757D9">
            <w:rPr>
              <w:sz w:val="18"/>
              <w:szCs w:val="18"/>
            </w:rPr>
            <w:t>Mecc</w:t>
          </w:r>
          <w:proofErr w:type="spellEnd"/>
          <w:r w:rsidRPr="001757D9">
            <w:rPr>
              <w:sz w:val="18"/>
              <w:szCs w:val="18"/>
            </w:rPr>
            <w:t>.: NAIC8EN005</w:t>
          </w:r>
        </w:p>
        <w:p w:rsidR="00491838" w:rsidRPr="001757D9" w:rsidRDefault="00491838" w:rsidP="00491838">
          <w:pPr>
            <w:spacing w:after="0" w:line="0" w:lineRule="atLeast"/>
            <w:jc w:val="center"/>
            <w:rPr>
              <w:b/>
              <w:sz w:val="18"/>
              <w:szCs w:val="18"/>
            </w:rPr>
          </w:pPr>
          <w:r w:rsidRPr="001757D9">
            <w:rPr>
              <w:b/>
              <w:sz w:val="18"/>
              <w:szCs w:val="18"/>
            </w:rPr>
            <w:t xml:space="preserve">E-Mail: </w:t>
          </w:r>
          <w:hyperlink r:id="rId6" w:history="1">
            <w:r w:rsidRPr="001757D9">
              <w:rPr>
                <w:rStyle w:val="Collegamentoipertestuale"/>
                <w:b/>
                <w:sz w:val="18"/>
                <w:szCs w:val="18"/>
              </w:rPr>
              <w:t>naic8en005@istruzione.it</w:t>
            </w:r>
          </w:hyperlink>
          <w:r w:rsidRPr="001757D9">
            <w:rPr>
              <w:b/>
              <w:sz w:val="18"/>
              <w:szCs w:val="18"/>
            </w:rPr>
            <w:t xml:space="preserve">; </w:t>
          </w:r>
          <w:hyperlink r:id="rId7" w:history="1">
            <w:r w:rsidRPr="001757D9">
              <w:rPr>
                <w:rStyle w:val="Collegamentoipertestuale"/>
                <w:b/>
                <w:sz w:val="18"/>
                <w:szCs w:val="18"/>
              </w:rPr>
              <w:t>naic8en005@pec.istruzione.it</w:t>
            </w:r>
          </w:hyperlink>
          <w:r w:rsidRPr="001757D9">
            <w:rPr>
              <w:b/>
              <w:sz w:val="18"/>
              <w:szCs w:val="18"/>
            </w:rPr>
            <w:t>;</w:t>
          </w:r>
          <w:r w:rsidRPr="001757D9">
            <w:rPr>
              <w:b/>
              <w:sz w:val="18"/>
              <w:szCs w:val="18"/>
            </w:rPr>
            <w:tab/>
          </w:r>
        </w:p>
        <w:p w:rsidR="00491838" w:rsidRDefault="0096461C" w:rsidP="00491838">
          <w:pPr>
            <w:spacing w:after="0" w:line="0" w:lineRule="atLeast"/>
            <w:jc w:val="center"/>
          </w:pPr>
          <w:hyperlink r:id="rId8" w:history="1">
            <w:r w:rsidR="00491838" w:rsidRPr="001757D9">
              <w:rPr>
                <w:rStyle w:val="Collegamentoipertestuale"/>
                <w:b/>
                <w:sz w:val="18"/>
                <w:szCs w:val="18"/>
              </w:rPr>
              <w:t>www.icninocortese.gov.it</w:t>
            </w:r>
          </w:hyperlink>
          <w:r w:rsidR="00491838" w:rsidRPr="001757D9">
            <w:rPr>
              <w:b/>
              <w:sz w:val="18"/>
              <w:szCs w:val="18"/>
            </w:rPr>
            <w:t xml:space="preserve"> </w:t>
          </w:r>
          <w:r w:rsidR="00491838" w:rsidRPr="001757D9">
            <w:rPr>
              <w:rFonts w:ascii="Batang" w:eastAsia="Batang"/>
              <w:b/>
              <w:sz w:val="18"/>
              <w:szCs w:val="18"/>
            </w:rPr>
            <w:t> </w:t>
          </w:r>
        </w:p>
      </w:tc>
      <w:tc>
        <w:tcPr>
          <w:tcW w:w="236" w:type="dxa"/>
        </w:tcPr>
        <w:p w:rsidR="00491838" w:rsidRDefault="00491838" w:rsidP="00B02F93">
          <w:pPr>
            <w:jc w:val="center"/>
            <w:outlineLvl w:val="2"/>
            <w:rPr>
              <w:bCs/>
              <w:sz w:val="27"/>
              <w:szCs w:val="27"/>
            </w:rPr>
          </w:pPr>
        </w:p>
      </w:tc>
      <w:tc>
        <w:tcPr>
          <w:tcW w:w="236" w:type="dxa"/>
        </w:tcPr>
        <w:p w:rsidR="00491838" w:rsidRDefault="00491838" w:rsidP="00B02F93"/>
      </w:tc>
    </w:tr>
  </w:tbl>
  <w:p w:rsidR="00491838" w:rsidRDefault="00491838" w:rsidP="00491838">
    <w:pPr>
      <w:autoSpaceDE w:val="0"/>
      <w:autoSpaceDN w:val="0"/>
      <w:adjustRightInd w:val="0"/>
      <w:rPr>
        <w:color w:val="000000"/>
      </w:rPr>
    </w:pPr>
  </w:p>
  <w:p w:rsidR="00491838" w:rsidRDefault="004918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587"/>
    <w:multiLevelType w:val="hybridMultilevel"/>
    <w:tmpl w:val="3CC24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42A5"/>
    <w:multiLevelType w:val="hybridMultilevel"/>
    <w:tmpl w:val="ED74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0A0"/>
    <w:multiLevelType w:val="hybridMultilevel"/>
    <w:tmpl w:val="5FAA8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1B53"/>
    <w:multiLevelType w:val="hybridMultilevel"/>
    <w:tmpl w:val="07A0C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44"/>
    <w:rsid w:val="0009403F"/>
    <w:rsid w:val="00126C9A"/>
    <w:rsid w:val="00384381"/>
    <w:rsid w:val="003E782D"/>
    <w:rsid w:val="00491838"/>
    <w:rsid w:val="005E5477"/>
    <w:rsid w:val="0064740C"/>
    <w:rsid w:val="007707B7"/>
    <w:rsid w:val="0096461C"/>
    <w:rsid w:val="00A44CF5"/>
    <w:rsid w:val="00AC1F2C"/>
    <w:rsid w:val="00B803C0"/>
    <w:rsid w:val="00BA1D0C"/>
    <w:rsid w:val="00CE5844"/>
    <w:rsid w:val="00D763C2"/>
    <w:rsid w:val="00D87B46"/>
    <w:rsid w:val="00D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9D1F"/>
  <w15:docId w15:val="{92C017DD-B4CE-43FA-A438-A7D09B6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47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5844"/>
    <w:pPr>
      <w:spacing w:after="7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84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E5844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584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1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1838"/>
  </w:style>
  <w:style w:type="paragraph" w:styleId="Pidipagina">
    <w:name w:val="footer"/>
    <w:basedOn w:val="Normale"/>
    <w:link w:val="PidipaginaCarattere"/>
    <w:uiPriority w:val="99"/>
    <w:semiHidden/>
    <w:unhideWhenUsed/>
    <w:rsid w:val="00491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1838"/>
  </w:style>
  <w:style w:type="character" w:styleId="Collegamentoipertestuale">
    <w:name w:val="Hyperlink"/>
    <w:unhideWhenUsed/>
    <w:rsid w:val="0049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inocortese.gov.itt" TargetMode="External"/><Relationship Id="rId3" Type="http://schemas.openxmlformats.org/officeDocument/2006/relationships/hyperlink" Target="http://www.google.it/url?sa=i&amp;rct=j&amp;q=&amp;esrc=s&amp;source=images&amp;cd=&amp;cad=rja&amp;uact=8&amp;ved=0ahUKEwjV77Hn-cnKAhXJVhoKHScBA2AQjRwIBw&amp;url=http://www.icvincenzorusso.it/archives/date/2014/07&amp;psig=AFQjCNHDcE7y3fssP0yhIC0W259vVHL-2w&amp;ust=1453982547465371" TargetMode="External"/><Relationship Id="rId7" Type="http://schemas.openxmlformats.org/officeDocument/2006/relationships/hyperlink" Target="mailto:naic8en005@pec.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u-sbP-cnKAhWBPRoKHQRaD0kQjRwIBw&amp;url=http://istruzioneer.it/category/europa-e-scuola/pon-per-la-scuola-2014-2020/&amp;psig=AFQjCNHDcE7y3fssP0yhIC0W259vVHL-2w&amp;ust=1453982547465371" TargetMode="External"/><Relationship Id="rId6" Type="http://schemas.openxmlformats.org/officeDocument/2006/relationships/hyperlink" Target="mailto:naic8en005@istruzione.it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Elisabetta Curcio</cp:lastModifiedBy>
  <cp:revision>2</cp:revision>
  <cp:lastPrinted>2016-10-06T11:03:00Z</cp:lastPrinted>
  <dcterms:created xsi:type="dcterms:W3CDTF">2016-10-20T15:24:00Z</dcterms:created>
  <dcterms:modified xsi:type="dcterms:W3CDTF">2016-10-20T15:24:00Z</dcterms:modified>
</cp:coreProperties>
</file>